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28612" w14:textId="5D5F2D91" w:rsidR="001A5F9D" w:rsidRPr="001A5F9D" w:rsidRDefault="00545592" w:rsidP="00A83B77">
      <w:pPr>
        <w:pStyle w:val="Heading1"/>
        <w:spacing w:line="240" w:lineRule="auto"/>
      </w:pPr>
      <w:r>
        <w:t>Understanding</w:t>
      </w:r>
      <w:r w:rsidR="00EC3BCF">
        <w:t xml:space="preserve"> the </w:t>
      </w:r>
      <w:r>
        <w:t>Arrive, Survive</w:t>
      </w:r>
      <w:r w:rsidR="00DC7AEE">
        <w:t>,</w:t>
      </w:r>
      <w:r>
        <w:t xml:space="preserve"> and Thrive </w:t>
      </w:r>
      <w:r w:rsidR="00EC3BCF">
        <w:t>Language of Strokes and Stroke Symptoms</w:t>
      </w:r>
    </w:p>
    <w:p w14:paraId="64F6067A" w14:textId="5A6C8FC3" w:rsidR="00545592" w:rsidRDefault="00F25DC3" w:rsidP="00A83B77">
      <w:pPr>
        <w:spacing w:line="240" w:lineRule="auto"/>
      </w:pPr>
      <w:r>
        <w:t xml:space="preserve">This fact sheet is designed to provide clear and straightforward explanations to help you </w:t>
      </w:r>
      <w:r w:rsidR="0006609A">
        <w:t>survive</w:t>
      </w:r>
      <w:r w:rsidR="00022AE0">
        <w:t xml:space="preserve"> </w:t>
      </w:r>
      <w:r w:rsidR="0006609A">
        <w:t>and thrive in</w:t>
      </w:r>
      <w:r>
        <w:t xml:space="preserve"> the complex world of stroke care. Whether you're a patient, caregiver</w:t>
      </w:r>
      <w:r w:rsidR="00CC0187">
        <w:t>,</w:t>
      </w:r>
      <w:r>
        <w:t xml:space="preserve"> or health</w:t>
      </w:r>
      <w:r w:rsidR="00821757">
        <w:t xml:space="preserve"> </w:t>
      </w:r>
      <w:r>
        <w:t>care professional</w:t>
      </w:r>
      <w:r w:rsidR="6926DD8E">
        <w:t xml:space="preserve"> new to treating stroke,</w:t>
      </w:r>
      <w:r>
        <w:t xml:space="preserve"> this glossary aims to demystify the language surrounding </w:t>
      </w:r>
      <w:r w:rsidR="0006609A">
        <w:t xml:space="preserve">effective </w:t>
      </w:r>
      <w:r w:rsidR="00FB7FCA">
        <w:t xml:space="preserve">and early </w:t>
      </w:r>
      <w:r>
        <w:t>stroke intervention</w:t>
      </w:r>
      <w:r w:rsidR="00FB7FCA">
        <w:t xml:space="preserve"> and</w:t>
      </w:r>
      <w:r>
        <w:t xml:space="preserve"> treatment options for survival</w:t>
      </w:r>
      <w:r w:rsidR="00FB7FCA">
        <w:t xml:space="preserve"> and recovery</w:t>
      </w:r>
      <w:r>
        <w:t xml:space="preserve">. </w:t>
      </w:r>
    </w:p>
    <w:p w14:paraId="4EBFBEB3" w14:textId="2981626C" w:rsidR="001A5F9D" w:rsidRPr="001421AD" w:rsidRDefault="00012E31" w:rsidP="00A83B77">
      <w:pPr>
        <w:pStyle w:val="Heading2"/>
        <w:spacing w:line="240" w:lineRule="auto"/>
        <w:rPr>
          <w:color w:val="D3323A"/>
        </w:rPr>
      </w:pPr>
      <w:hyperlink r:id="rId10" w:anchor=":~:text=An%20ischemic%20stroke%20occurs%20when,up%20in%20the%20blood%20vessels." w:history="1">
        <w:r w:rsidR="001A5F9D" w:rsidRPr="001421AD">
          <w:rPr>
            <w:rStyle w:val="Hyperlink"/>
            <w:color w:val="D3323A"/>
          </w:rPr>
          <w:t>Stroke</w:t>
        </w:r>
      </w:hyperlink>
    </w:p>
    <w:p w14:paraId="2D03C021" w14:textId="6A5A53EE" w:rsidR="001A5F9D" w:rsidRPr="001A5F9D" w:rsidRDefault="001A5F9D" w:rsidP="00A83B77">
      <w:pPr>
        <w:spacing w:line="240" w:lineRule="auto"/>
      </w:pPr>
      <w:r w:rsidRPr="001A5F9D">
        <w:t xml:space="preserve">A stroke can occur when blood flow to the brain is blocked, or there is sudden bleeding in the brain. There are two types of stroke: </w:t>
      </w:r>
      <w:r w:rsidR="003D073A">
        <w:t>i</w:t>
      </w:r>
      <w:r w:rsidRPr="00C75F64">
        <w:t>schemic and hemorrhagic.</w:t>
      </w:r>
      <w:r w:rsidRPr="001A5F9D">
        <w:t xml:space="preserve"> </w:t>
      </w:r>
    </w:p>
    <w:p w14:paraId="40BEB6D7" w14:textId="5EAB2E31" w:rsidR="001A5F9D" w:rsidRPr="00C2207A" w:rsidRDefault="00012E31" w:rsidP="00A83B77">
      <w:pPr>
        <w:pStyle w:val="NoSpacing"/>
      </w:pPr>
      <w:hyperlink r:id="rId11" w:anchor=":~:text=An%20ischemic%20stroke%20occurs%20when,up%20in%20the%20blood%20vessels." w:history="1">
        <w:r w:rsidR="001A5F9D" w:rsidRPr="001421AD">
          <w:rPr>
            <w:rStyle w:val="Hyperlink"/>
            <w:i/>
            <w:iCs/>
            <w:color w:val="D3323A"/>
          </w:rPr>
          <w:t>Ischemic Stroke</w:t>
        </w:r>
      </w:hyperlink>
      <w:r w:rsidR="0081098B">
        <w:rPr>
          <w:rStyle w:val="Hyperlink"/>
          <w:i/>
          <w:iCs/>
          <w:color w:val="D3323A"/>
        </w:rPr>
        <w:t xml:space="preserve"> (Infarction)</w:t>
      </w:r>
      <w:r w:rsidR="003E14AA" w:rsidRPr="00C2207A">
        <w:t xml:space="preserve">: </w:t>
      </w:r>
      <w:r w:rsidR="001A5F9D" w:rsidRPr="00C2207A">
        <w:t>A stroke that occurs because blood flow to the brain is blocked. When this happens, the brain cannot get oxygen and nutrients from the blood. Without these two things, brain cells begin to die.</w:t>
      </w:r>
      <w:r w:rsidR="003E14AA" w:rsidRPr="00C2207A">
        <w:t xml:space="preserve"> </w:t>
      </w:r>
      <w:r w:rsidR="001A5F9D" w:rsidRPr="00C2207A">
        <w:t>Ischemic stroke is the most common form of stroke (87%)</w:t>
      </w:r>
      <w:r w:rsidR="003E14AA" w:rsidRPr="00C2207A">
        <w:t>.</w:t>
      </w:r>
    </w:p>
    <w:p w14:paraId="2DE27FEA" w14:textId="1FE26BD8" w:rsidR="001A5F9D" w:rsidRPr="00C2207A" w:rsidRDefault="00012E31" w:rsidP="00A83B77">
      <w:pPr>
        <w:pStyle w:val="NoSpacing"/>
      </w:pPr>
      <w:hyperlink r:id="rId12" w:anchor=":~:text=An%20ischemic%20stroke%20occurs%20when,up%20in%20the%20blood%20vessels." w:history="1">
        <w:r w:rsidR="001A5F9D" w:rsidRPr="001421AD">
          <w:rPr>
            <w:rStyle w:val="Hyperlink"/>
            <w:i/>
            <w:iCs/>
            <w:color w:val="D3323A"/>
          </w:rPr>
          <w:t>Hemorrhagic Stroke</w:t>
        </w:r>
      </w:hyperlink>
      <w:r w:rsidR="003E14AA" w:rsidRPr="00C2207A">
        <w:t xml:space="preserve">: </w:t>
      </w:r>
      <w:r w:rsidR="001A5F9D" w:rsidRPr="00C2207A">
        <w:t>A stroke that occurs due to sudden bleeding in the brain, when a weakened vessel ruptures.</w:t>
      </w:r>
      <w:r w:rsidR="003E14AA" w:rsidRPr="00C2207A">
        <w:t xml:space="preserve"> </w:t>
      </w:r>
      <w:r w:rsidR="001A5F9D" w:rsidRPr="00C2207A">
        <w:t xml:space="preserve">The blood accumulates and compresses surrounding brain tissue. Hemorrhagic stroke makes up about 13% of stroke cases. </w:t>
      </w:r>
    </w:p>
    <w:p w14:paraId="17ECEF61" w14:textId="74677B92" w:rsidR="001A5F9D" w:rsidRPr="00DD0B3C" w:rsidRDefault="001A5F9D" w:rsidP="00A83B77">
      <w:pPr>
        <w:pStyle w:val="Heading2"/>
        <w:spacing w:line="240" w:lineRule="auto"/>
        <w:rPr>
          <w:u w:val="single"/>
        </w:rPr>
      </w:pPr>
      <w:r w:rsidRPr="00DD0B3C">
        <w:rPr>
          <w:u w:val="single"/>
        </w:rPr>
        <w:t xml:space="preserve">Emergent Large Vessel Occlusion </w:t>
      </w:r>
      <w:hyperlink r:id="rId13" w:history="1">
        <w:r w:rsidRPr="00DD0B3C">
          <w:rPr>
            <w:rStyle w:val="Hyperlink"/>
            <w:color w:val="D3323A"/>
          </w:rPr>
          <w:t>(ELVO or LVO)</w:t>
        </w:r>
      </w:hyperlink>
    </w:p>
    <w:p w14:paraId="04C0590C" w14:textId="31B960F4" w:rsidR="001A5F9D" w:rsidRPr="001A5F9D" w:rsidRDefault="001A5F9D" w:rsidP="00A83B77">
      <w:pPr>
        <w:spacing w:line="240" w:lineRule="auto"/>
      </w:pPr>
      <w:r w:rsidRPr="001A5F9D">
        <w:t xml:space="preserve">An </w:t>
      </w:r>
      <w:r w:rsidRPr="001421AD">
        <w:t>ELVO/LVO</w:t>
      </w:r>
      <w:r w:rsidRPr="001A5F9D">
        <w:t xml:space="preserve"> is a type of ischemic stroke that occurs when a </w:t>
      </w:r>
      <w:r w:rsidRPr="003D0F88">
        <w:t>major</w:t>
      </w:r>
      <w:r w:rsidRPr="001A5F9D">
        <w:rPr>
          <w:b/>
          <w:bCs/>
        </w:rPr>
        <w:t xml:space="preserve"> </w:t>
      </w:r>
      <w:r w:rsidRPr="001A5F9D">
        <w:t>artery in the bra</w:t>
      </w:r>
      <w:r w:rsidR="00CB5A09">
        <w:t>i</w:t>
      </w:r>
      <w:r w:rsidRPr="001A5F9D">
        <w:t>n is blocked. This is considered a severe stroke. It is the deadliest type and is responsible for the greatest proportion of patients with long-term disability.</w:t>
      </w:r>
    </w:p>
    <w:p w14:paraId="376545AD" w14:textId="09B593BA" w:rsidR="001A5F9D" w:rsidRPr="001421AD" w:rsidRDefault="00012E31" w:rsidP="00A83B77">
      <w:pPr>
        <w:pStyle w:val="Heading2"/>
        <w:spacing w:line="240" w:lineRule="auto"/>
        <w:rPr>
          <w:color w:val="D3323A"/>
        </w:rPr>
      </w:pPr>
      <w:hyperlink r:id="rId14" w:history="1">
        <w:r w:rsidR="001A5F9D" w:rsidRPr="001421AD">
          <w:rPr>
            <w:rStyle w:val="Hyperlink"/>
            <w:color w:val="D3323A"/>
          </w:rPr>
          <w:t>Thrombolysis</w:t>
        </w:r>
      </w:hyperlink>
    </w:p>
    <w:p w14:paraId="737E8383" w14:textId="451D68AE" w:rsidR="002B05E0" w:rsidRDefault="001A5F9D" w:rsidP="00A83B77">
      <w:pPr>
        <w:spacing w:line="240" w:lineRule="auto"/>
      </w:pPr>
      <w:r w:rsidRPr="001A5F9D">
        <w:t xml:space="preserve">A procedure to break up abnormal blood clots that restrict blood flow in the veins and arteries. There are </w:t>
      </w:r>
      <w:r w:rsidRPr="001421AD">
        <w:t>two types</w:t>
      </w:r>
      <w:r w:rsidR="00A64588">
        <w:t xml:space="preserve"> of throm</w:t>
      </w:r>
      <w:r w:rsidR="007F3112">
        <w:t>bolysis</w:t>
      </w:r>
      <w:r w:rsidRPr="001A5F9D">
        <w:t>:</w:t>
      </w:r>
    </w:p>
    <w:p w14:paraId="54866AD6" w14:textId="0A307CEA" w:rsidR="002B05E0" w:rsidRPr="00C2207A" w:rsidRDefault="00012E31" w:rsidP="00A83B77">
      <w:pPr>
        <w:pStyle w:val="NoSpacing"/>
      </w:pPr>
      <w:hyperlink r:id="rId15" w:anchor=":~:text=Thrombolysis%20is%20a%20procedure%20used,catheter%20to%20dissolve%20the%20clot." w:history="1">
        <w:r w:rsidR="001A5F9D" w:rsidRPr="001421AD">
          <w:rPr>
            <w:rStyle w:val="Hyperlink"/>
            <w:i/>
            <w:iCs/>
            <w:color w:val="D3323A"/>
          </w:rPr>
          <w:t>Chemical Thrombolysis</w:t>
        </w:r>
      </w:hyperlink>
      <w:r w:rsidR="002B05E0" w:rsidRPr="00C2207A">
        <w:t>:</w:t>
      </w:r>
      <w:r w:rsidR="001A5F9D" w:rsidRPr="00C2207A">
        <w:t xml:space="preserve"> </w:t>
      </w:r>
      <w:r w:rsidR="000532E2">
        <w:t>A</w:t>
      </w:r>
      <w:r w:rsidR="001A5F9D" w:rsidRPr="00C2207A">
        <w:t xml:space="preserve"> medication</w:t>
      </w:r>
      <w:r w:rsidR="000532E2">
        <w:t xml:space="preserve"> is injected</w:t>
      </w:r>
      <w:r w:rsidR="001A5F9D" w:rsidRPr="00C2207A">
        <w:t>, such as tissue plasminogen activator (tPA)</w:t>
      </w:r>
      <w:r w:rsidR="00AF2CE5">
        <w:t xml:space="preserve"> Tenecteplase (TNK)</w:t>
      </w:r>
      <w:r w:rsidR="005978BB">
        <w:t xml:space="preserve">, </w:t>
      </w:r>
      <w:r w:rsidR="001A5F9D" w:rsidRPr="00C2207A">
        <w:t>or urokinase, through a catheter to dissolve the clot.</w:t>
      </w:r>
    </w:p>
    <w:p w14:paraId="18C34F11" w14:textId="0F94F3C5" w:rsidR="001A5F9D" w:rsidRPr="00C2207A" w:rsidRDefault="00012E31" w:rsidP="00A83B77">
      <w:pPr>
        <w:pStyle w:val="NoSpacing"/>
      </w:pPr>
      <w:hyperlink r:id="rId16" w:anchor=":~:text=Thrombolysis%20is%20a%20procedure%20used,catheter%20to%20dissolve%20the%20clot." w:history="1">
        <w:r w:rsidR="001A5F9D" w:rsidRPr="00A64588">
          <w:rPr>
            <w:rStyle w:val="Hyperlink"/>
            <w:i/>
            <w:iCs/>
            <w:color w:val="D3323A"/>
          </w:rPr>
          <w:t xml:space="preserve">Mechanical </w:t>
        </w:r>
        <w:r w:rsidR="002B05E0" w:rsidRPr="00A64588">
          <w:rPr>
            <w:rStyle w:val="Hyperlink"/>
            <w:i/>
            <w:iCs/>
            <w:color w:val="D3323A"/>
          </w:rPr>
          <w:t>T</w:t>
        </w:r>
        <w:r w:rsidR="001A5F9D" w:rsidRPr="00A64588">
          <w:rPr>
            <w:rStyle w:val="Hyperlink"/>
            <w:i/>
            <w:iCs/>
            <w:color w:val="D3323A"/>
          </w:rPr>
          <w:t>hrombolysis</w:t>
        </w:r>
      </w:hyperlink>
      <w:r w:rsidR="002B05E0" w:rsidRPr="00A64588">
        <w:rPr>
          <w:i/>
          <w:iCs/>
          <w:color w:val="D3323A"/>
          <w:u w:val="single"/>
        </w:rPr>
        <w:t xml:space="preserve"> </w:t>
      </w:r>
      <w:r w:rsidR="002B05E0" w:rsidRPr="00A64588">
        <w:rPr>
          <w:i/>
          <w:iCs/>
          <w:color w:val="D23138"/>
          <w:u w:val="single"/>
        </w:rPr>
        <w:t>(Thrombectomy)</w:t>
      </w:r>
      <w:r w:rsidR="002B05E0" w:rsidRPr="00C2207A">
        <w:t>:</w:t>
      </w:r>
      <w:r w:rsidR="001A5F9D" w:rsidRPr="00C2207A">
        <w:t xml:space="preserve"> </w:t>
      </w:r>
      <w:r w:rsidR="002E7745">
        <w:t>An endovascular technique for removing blood clots from the brain after ischemic stroke</w:t>
      </w:r>
      <w:r w:rsidR="001A5F9D" w:rsidRPr="00C2207A">
        <w:t xml:space="preserve"> </w:t>
      </w:r>
    </w:p>
    <w:p w14:paraId="4892ECDF" w14:textId="1798DEA3" w:rsidR="001A5F9D" w:rsidRPr="00DD0B3C" w:rsidRDefault="001A5F9D" w:rsidP="00A83B77">
      <w:pPr>
        <w:pStyle w:val="Heading2"/>
        <w:spacing w:line="240" w:lineRule="auto"/>
        <w:rPr>
          <w:u w:val="single"/>
        </w:rPr>
      </w:pPr>
      <w:r w:rsidRPr="00DD0B3C">
        <w:rPr>
          <w:u w:val="single"/>
        </w:rPr>
        <w:t xml:space="preserve">Thrombectomy </w:t>
      </w:r>
      <w:r w:rsidR="00CB5FCE" w:rsidRPr="00DD0B3C">
        <w:rPr>
          <w:color w:val="D3323A"/>
          <w:u w:val="single"/>
        </w:rPr>
        <w:t>(</w:t>
      </w:r>
      <w:hyperlink r:id="rId17" w:anchor=":~:text=What%20Is%20Mechanical%20Thrombectomy%3F,blood%20vessels%20to%20the%20clot." w:history="1">
        <w:r w:rsidR="00CB5FCE" w:rsidRPr="00DD0B3C">
          <w:rPr>
            <w:rStyle w:val="Hyperlink"/>
            <w:color w:val="D3323A"/>
          </w:rPr>
          <w:t>M</w:t>
        </w:r>
        <w:r w:rsidRPr="00DD0B3C">
          <w:rPr>
            <w:rStyle w:val="Hyperlink"/>
            <w:color w:val="D3323A"/>
          </w:rPr>
          <w:t xml:space="preserve">echanical </w:t>
        </w:r>
        <w:r w:rsidR="00CB5FCE" w:rsidRPr="00DD0B3C">
          <w:rPr>
            <w:rStyle w:val="Hyperlink"/>
            <w:color w:val="D3323A"/>
          </w:rPr>
          <w:t>T</w:t>
        </w:r>
        <w:r w:rsidRPr="00DD0B3C">
          <w:rPr>
            <w:rStyle w:val="Hyperlink"/>
            <w:color w:val="D3323A"/>
          </w:rPr>
          <w:t>hrombectomy</w:t>
        </w:r>
      </w:hyperlink>
      <w:r w:rsidRPr="00DD0B3C">
        <w:rPr>
          <w:color w:val="D3323A"/>
          <w:u w:val="single"/>
        </w:rPr>
        <w:t>)</w:t>
      </w:r>
    </w:p>
    <w:p w14:paraId="23E3414B" w14:textId="59825D3E" w:rsidR="001A5F9D" w:rsidRPr="001A5F9D" w:rsidRDefault="001A5F9D" w:rsidP="00A83B77">
      <w:pPr>
        <w:spacing w:line="240" w:lineRule="auto"/>
      </w:pPr>
      <w:r w:rsidRPr="001A5F9D">
        <w:t>A minimally invasive procedure that re-establishes blood flow to the brain quickly</w:t>
      </w:r>
      <w:r w:rsidR="00CB5FCE">
        <w:t>.</w:t>
      </w:r>
      <w:r w:rsidR="00A039E5">
        <w:t xml:space="preserve"> </w:t>
      </w:r>
      <w:r w:rsidRPr="001A5F9D">
        <w:t>Thrombectomy is highly effective at treating ischemic stroke patients who have a severe stroke known as an emergent large vessel occlusion (ELVO)</w:t>
      </w:r>
      <w:r w:rsidR="00BF5CD9">
        <w:t xml:space="preserve"> </w:t>
      </w:r>
      <w:r w:rsidRPr="001A5F9D">
        <w:t>—</w:t>
      </w:r>
      <w:r w:rsidR="00BF5CD9">
        <w:t xml:space="preserve"> </w:t>
      </w:r>
      <w:r w:rsidRPr="001A5F9D">
        <w:t>a clot that is blocking a large vessel and cutting off significant blood flow to the brain.</w:t>
      </w:r>
      <w:r w:rsidR="00CB5FCE">
        <w:t xml:space="preserve"> </w:t>
      </w:r>
    </w:p>
    <w:p w14:paraId="74B1B998" w14:textId="4C27B7EF" w:rsidR="000C0B23" w:rsidRPr="00012E31" w:rsidRDefault="00012E31" w:rsidP="00A83B77">
      <w:pPr>
        <w:pStyle w:val="Heading2"/>
        <w:spacing w:line="240" w:lineRule="auto"/>
        <w:rPr>
          <w:color w:val="C00000"/>
        </w:rPr>
      </w:pPr>
      <w:hyperlink r:id="rId18" w:history="1">
        <w:r w:rsidR="000C0B23" w:rsidRPr="00012E31">
          <w:rPr>
            <w:rStyle w:val="Hyperlink"/>
            <w:color w:val="C00000"/>
          </w:rPr>
          <w:t>tPA, TNK and other clot busting drugs</w:t>
        </w:r>
      </w:hyperlink>
    </w:p>
    <w:p w14:paraId="29E84A0B" w14:textId="6F7F5514" w:rsidR="001A5F9D" w:rsidRPr="001A5F9D" w:rsidRDefault="0081098B" w:rsidP="00A83B77">
      <w:pPr>
        <w:spacing w:line="240" w:lineRule="auto"/>
      </w:pPr>
      <w:r>
        <w:t>These are strong clot busting medications</w:t>
      </w:r>
      <w:r w:rsidR="001A5F9D" w:rsidRPr="001A5F9D">
        <w:t xml:space="preserve">, given intravenously, that </w:t>
      </w:r>
      <w:r>
        <w:t xml:space="preserve">can </w:t>
      </w:r>
      <w:r w:rsidR="001A5F9D" w:rsidRPr="001A5F9D">
        <w:t>dissolve blood clot</w:t>
      </w:r>
      <w:r>
        <w:t>s</w:t>
      </w:r>
      <w:r w:rsidR="001A5F9D" w:rsidRPr="001A5F9D">
        <w:t xml:space="preserve"> and </w:t>
      </w:r>
      <w:r>
        <w:t>help restore blood flow to the brain.  For ELVO strokes, these medications can be given in conjunction with thrombectomy.</w:t>
      </w:r>
    </w:p>
    <w:p w14:paraId="2F77E123" w14:textId="2A22E6DB" w:rsidR="001A5F9D" w:rsidRPr="004E45DA" w:rsidRDefault="00012E31" w:rsidP="00A83B77">
      <w:pPr>
        <w:pStyle w:val="Heading2"/>
        <w:spacing w:line="240" w:lineRule="auto"/>
        <w:rPr>
          <w:color w:val="D3323A"/>
        </w:rPr>
      </w:pPr>
      <w:hyperlink r:id="rId19" w:history="1">
        <w:r w:rsidR="001A5F9D" w:rsidRPr="004E45DA">
          <w:rPr>
            <w:rStyle w:val="Hyperlink"/>
            <w:color w:val="D3323A"/>
          </w:rPr>
          <w:t>Neuroendovascular Surgery</w:t>
        </w:r>
      </w:hyperlink>
    </w:p>
    <w:p w14:paraId="2504B590" w14:textId="060146CC" w:rsidR="001A5F9D" w:rsidRPr="001A5F9D" w:rsidRDefault="001A5F9D" w:rsidP="00A83B77">
      <w:pPr>
        <w:spacing w:line="240" w:lineRule="auto"/>
      </w:pPr>
      <w:r w:rsidRPr="001A5F9D">
        <w:t>An innovative, minimally</w:t>
      </w:r>
      <w:r w:rsidR="008A751E">
        <w:t xml:space="preserve"> </w:t>
      </w:r>
      <w:r w:rsidRPr="001A5F9D">
        <w:t>invasive surgical treatment for complex brain and spinal cord vascular diseases that is performed from inside the blood vessels.</w:t>
      </w:r>
    </w:p>
    <w:p w14:paraId="23C9700E" w14:textId="51DB68EE" w:rsidR="001A5F9D" w:rsidRPr="004E45DA" w:rsidRDefault="00012E31" w:rsidP="00A83B77">
      <w:pPr>
        <w:pStyle w:val="Heading2"/>
        <w:spacing w:line="240" w:lineRule="auto"/>
        <w:rPr>
          <w:color w:val="D3323A"/>
        </w:rPr>
      </w:pPr>
      <w:hyperlink r:id="rId20" w:history="1">
        <w:r w:rsidR="001A5F9D" w:rsidRPr="004E45DA">
          <w:rPr>
            <w:rStyle w:val="Hyperlink"/>
            <w:color w:val="D3323A"/>
          </w:rPr>
          <w:t>Vascular</w:t>
        </w:r>
      </w:hyperlink>
    </w:p>
    <w:p w14:paraId="01DC90CC" w14:textId="49FD99B0" w:rsidR="001A5F9D" w:rsidRPr="001A5F9D" w:rsidRDefault="001A5F9D" w:rsidP="00A83B77">
      <w:pPr>
        <w:spacing w:line="240" w:lineRule="auto"/>
      </w:pPr>
      <w:r w:rsidRPr="001A5F9D">
        <w:t xml:space="preserve">Relating to or affecting </w:t>
      </w:r>
      <w:r w:rsidR="008A751E">
        <w:t xml:space="preserve">a </w:t>
      </w:r>
      <w:r w:rsidRPr="001A5F9D">
        <w:t xml:space="preserve">vessel or vessels, which carry blood. </w:t>
      </w:r>
    </w:p>
    <w:p w14:paraId="219C586B" w14:textId="715CCC41" w:rsidR="001A5F9D" w:rsidRPr="004E45DA" w:rsidRDefault="00012E31" w:rsidP="00A83B77">
      <w:pPr>
        <w:pStyle w:val="Heading2"/>
        <w:spacing w:line="240" w:lineRule="auto"/>
        <w:rPr>
          <w:color w:val="D3323A"/>
        </w:rPr>
      </w:pPr>
      <w:hyperlink r:id="rId21" w:history="1">
        <w:r w:rsidR="001A5F9D" w:rsidRPr="004E45DA">
          <w:rPr>
            <w:rStyle w:val="Hyperlink"/>
            <w:color w:val="D3323A"/>
          </w:rPr>
          <w:t>Neurointerventionalists</w:t>
        </w:r>
      </w:hyperlink>
      <w:r w:rsidR="001A5F9D" w:rsidRPr="004E45DA">
        <w:rPr>
          <w:color w:val="D3323A"/>
        </w:rPr>
        <w:t xml:space="preserve"> </w:t>
      </w:r>
    </w:p>
    <w:p w14:paraId="05F8D828" w14:textId="0C105F6B" w:rsidR="001A5F9D" w:rsidRPr="001A5F9D" w:rsidRDefault="001A5F9D" w:rsidP="00A83B77">
      <w:pPr>
        <w:spacing w:line="240" w:lineRule="auto"/>
      </w:pPr>
      <w:r w:rsidRPr="001A5F9D">
        <w:t>Doctors who specialize in treating vascular diseases of the brain, neck</w:t>
      </w:r>
      <w:r w:rsidR="00364764">
        <w:t>,</w:t>
      </w:r>
      <w:r w:rsidRPr="001A5F9D">
        <w:t xml:space="preserve"> and spine, such as stroke and aneurysms, using minimally invasive approaches.</w:t>
      </w:r>
    </w:p>
    <w:p w14:paraId="4858223D" w14:textId="4DC6BF54" w:rsidR="001A5F9D" w:rsidRPr="004E45DA" w:rsidRDefault="00012E31" w:rsidP="00A83B77">
      <w:pPr>
        <w:pStyle w:val="Heading2"/>
        <w:spacing w:line="240" w:lineRule="auto"/>
        <w:rPr>
          <w:color w:val="D3323A"/>
        </w:rPr>
      </w:pPr>
      <w:hyperlink r:id="rId22" w:history="1">
        <w:r w:rsidR="001A5F9D" w:rsidRPr="004E45DA">
          <w:rPr>
            <w:rStyle w:val="Hyperlink"/>
            <w:color w:val="D3323A"/>
          </w:rPr>
          <w:t>Neuroendovascular Care Team</w:t>
        </w:r>
      </w:hyperlink>
    </w:p>
    <w:p w14:paraId="78264D6E" w14:textId="153931B0" w:rsidR="001A5F9D" w:rsidRPr="001A5F9D" w:rsidRDefault="001A5F9D" w:rsidP="00A83B77">
      <w:pPr>
        <w:spacing w:line="240" w:lineRule="auto"/>
      </w:pPr>
      <w:r w:rsidRPr="001A5F9D">
        <w:t>Specially trained individuals who can perform thrombectomy</w:t>
      </w:r>
      <w:r w:rsidR="002E00DF">
        <w:t>,</w:t>
      </w:r>
      <w:r w:rsidRPr="001A5F9D">
        <w:t xml:space="preserve"> </w:t>
      </w:r>
      <w:r w:rsidR="002E00DF">
        <w:t>which</w:t>
      </w:r>
      <w:r w:rsidRPr="001A5F9D">
        <w:t xml:space="preserve"> uses catheters to remove blood clots quickly from a blocked artery.</w:t>
      </w:r>
    </w:p>
    <w:p w14:paraId="661F525D" w14:textId="5F99B1ED" w:rsidR="001A5F9D" w:rsidRPr="0029485D" w:rsidRDefault="00012E31" w:rsidP="00A83B77">
      <w:pPr>
        <w:pStyle w:val="Heading2"/>
        <w:spacing w:line="240" w:lineRule="auto"/>
        <w:rPr>
          <w:color w:val="D3323A"/>
        </w:rPr>
      </w:pPr>
      <w:hyperlink r:id="rId23" w:history="1">
        <w:r w:rsidR="001A5F9D" w:rsidRPr="0029485D">
          <w:rPr>
            <w:rStyle w:val="Hyperlink"/>
            <w:color w:val="D3323A"/>
          </w:rPr>
          <w:t>Stroke Policies and Regulations</w:t>
        </w:r>
      </w:hyperlink>
    </w:p>
    <w:p w14:paraId="5AA7A6F4" w14:textId="77777777" w:rsidR="001A5F9D" w:rsidRPr="001A5F9D" w:rsidRDefault="001A5F9D" w:rsidP="00A83B77">
      <w:pPr>
        <w:spacing w:line="240" w:lineRule="auto"/>
      </w:pPr>
      <w:r w:rsidRPr="001A5F9D">
        <w:t>Policies and regulations that guide stroke treatment vary widely by state. Currently, most states do not have clear protocols to ensure a person who is having a severe stroke goes directly to a Level 1 stroke center, where they would have access to a specially trained neuroendovascular care team that can help them 24/7/365.</w:t>
      </w:r>
    </w:p>
    <w:p w14:paraId="22BB4D4B" w14:textId="40DCAAE0" w:rsidR="001A5F9D" w:rsidRPr="0029485D" w:rsidRDefault="00012E31" w:rsidP="00A83B77">
      <w:pPr>
        <w:pStyle w:val="Heading2"/>
        <w:spacing w:line="240" w:lineRule="auto"/>
        <w:rPr>
          <w:color w:val="D3323A"/>
        </w:rPr>
      </w:pPr>
      <w:hyperlink r:id="rId24" w:history="1">
        <w:r w:rsidR="0029485D" w:rsidRPr="0029485D">
          <w:rPr>
            <w:rStyle w:val="Hyperlink"/>
            <w:color w:val="D3323A"/>
          </w:rPr>
          <w:t>Stroke Center Designations</w:t>
        </w:r>
      </w:hyperlink>
      <w:r w:rsidR="0029485D" w:rsidRPr="0029485D">
        <w:rPr>
          <w:color w:val="D3323A"/>
        </w:rPr>
        <w:t xml:space="preserve"> </w:t>
      </w:r>
    </w:p>
    <w:p w14:paraId="0690F21E" w14:textId="7ACB66D7" w:rsidR="001A5F9D" w:rsidRPr="001A5F9D" w:rsidRDefault="001A5F9D" w:rsidP="00A83B77">
      <w:pPr>
        <w:spacing w:line="240" w:lineRule="auto"/>
      </w:pPr>
      <w:r w:rsidRPr="001A5F9D">
        <w:rPr>
          <w:i/>
          <w:iCs/>
          <w:color w:val="D23138"/>
        </w:rPr>
        <w:t>Level 1, 2, and 3 designations</w:t>
      </w:r>
      <w:r w:rsidRPr="001A5F9D">
        <w:t xml:space="preserve">, which were developed by </w:t>
      </w:r>
      <w:hyperlink r:id="rId25" w:history="1">
        <w:r w:rsidRPr="00067D92">
          <w:rPr>
            <w:rStyle w:val="Hyperlink"/>
            <w:color w:val="C00000"/>
          </w:rPr>
          <w:t>13 international medical societies</w:t>
        </w:r>
      </w:hyperlink>
      <w:r w:rsidRPr="00067D92">
        <w:rPr>
          <w:color w:val="C00000"/>
        </w:rPr>
        <w:t xml:space="preserve"> </w:t>
      </w:r>
      <w:r w:rsidRPr="001A5F9D">
        <w:t>based on expert opinions and the most current evidence from stroke care around the world, describe the minimum organization and workload that a hospital should have to practice acute ischemic stroke interventions. The designations also provide recommendations for patient transport between hospitals.</w:t>
      </w:r>
      <w:r w:rsidR="00067D92" w:rsidRPr="00067D92">
        <w:rPr>
          <w:rFonts w:ascii="Work Sans" w:hAnsi="Work Sans"/>
          <w:color w:val="111111"/>
          <w:sz w:val="27"/>
          <w:szCs w:val="27"/>
          <w:shd w:val="clear" w:color="auto" w:fill="FFFFFF"/>
        </w:rPr>
        <w:t xml:space="preserve"> </w:t>
      </w:r>
      <w:r w:rsidR="00067D92" w:rsidRPr="00067D92">
        <w:t>These guidelines, however, are not intended to serve as a substitute for existing national and regional guidelines.</w:t>
      </w:r>
    </w:p>
    <w:p w14:paraId="6E786AEC" w14:textId="1121FD02" w:rsidR="001A5F9D" w:rsidRPr="0029485D" w:rsidRDefault="00012E31" w:rsidP="00A83B77">
      <w:pPr>
        <w:pStyle w:val="Heading2"/>
        <w:spacing w:line="240" w:lineRule="auto"/>
        <w:rPr>
          <w:color w:val="D3323A"/>
        </w:rPr>
      </w:pPr>
      <w:hyperlink r:id="rId26" w:history="1">
        <w:r w:rsidR="001A5F9D" w:rsidRPr="0029485D">
          <w:rPr>
            <w:rStyle w:val="Hyperlink"/>
            <w:color w:val="D3323A"/>
          </w:rPr>
          <w:t xml:space="preserve">Level </w:t>
        </w:r>
        <w:r w:rsidR="007C7380" w:rsidRPr="0029485D">
          <w:rPr>
            <w:rStyle w:val="Hyperlink"/>
            <w:color w:val="D3323A"/>
          </w:rPr>
          <w:t>1</w:t>
        </w:r>
        <w:r w:rsidR="001A5F9D" w:rsidRPr="0029485D">
          <w:rPr>
            <w:rStyle w:val="Hyperlink"/>
            <w:color w:val="D3323A"/>
          </w:rPr>
          <w:t xml:space="preserve"> Stroke Center</w:t>
        </w:r>
        <w:r w:rsidR="005706A8" w:rsidRPr="0029485D">
          <w:rPr>
            <w:rStyle w:val="Hyperlink"/>
            <w:color w:val="D3323A"/>
          </w:rPr>
          <w:t xml:space="preserve"> </w:t>
        </w:r>
        <w:r w:rsidR="001A5F9D" w:rsidRPr="0029485D">
          <w:rPr>
            <w:rStyle w:val="Hyperlink"/>
            <w:color w:val="D3323A"/>
          </w:rPr>
          <w:t>(</w:t>
        </w:r>
        <w:r w:rsidR="005706A8" w:rsidRPr="0029485D">
          <w:rPr>
            <w:rStyle w:val="Hyperlink"/>
            <w:color w:val="D3323A"/>
          </w:rPr>
          <w:t>C</w:t>
        </w:r>
        <w:r w:rsidR="001A5F9D" w:rsidRPr="0029485D">
          <w:rPr>
            <w:rStyle w:val="Hyperlink"/>
            <w:color w:val="D3323A"/>
          </w:rPr>
          <w:t xml:space="preserve">omprehensive </w:t>
        </w:r>
        <w:r w:rsidR="005706A8" w:rsidRPr="0029485D">
          <w:rPr>
            <w:rStyle w:val="Hyperlink"/>
            <w:color w:val="D3323A"/>
          </w:rPr>
          <w:t>S</w:t>
        </w:r>
        <w:r w:rsidR="001A5F9D" w:rsidRPr="0029485D">
          <w:rPr>
            <w:rStyle w:val="Hyperlink"/>
            <w:color w:val="D3323A"/>
          </w:rPr>
          <w:t xml:space="preserve">troke </w:t>
        </w:r>
        <w:r w:rsidR="005706A8" w:rsidRPr="0029485D">
          <w:rPr>
            <w:rStyle w:val="Hyperlink"/>
            <w:color w:val="D3323A"/>
          </w:rPr>
          <w:t>C</w:t>
        </w:r>
        <w:r w:rsidR="001A5F9D" w:rsidRPr="0029485D">
          <w:rPr>
            <w:rStyle w:val="Hyperlink"/>
            <w:color w:val="D3323A"/>
          </w:rPr>
          <w:t>enter)</w:t>
        </w:r>
      </w:hyperlink>
    </w:p>
    <w:p w14:paraId="36F00CD3" w14:textId="3DB52E85" w:rsidR="00585BCD" w:rsidRDefault="001A5F9D" w:rsidP="00A83B77">
      <w:pPr>
        <w:spacing w:line="240" w:lineRule="auto"/>
      </w:pPr>
      <w:r w:rsidRPr="001A5F9D">
        <w:t xml:space="preserve">Hospitals that offer a full spectrum of neuroendovascular care. Requirements include: </w:t>
      </w:r>
      <w:r w:rsidR="003571AD">
        <w:t>m</w:t>
      </w:r>
      <w:r w:rsidRPr="001A5F9D">
        <w:t xml:space="preserve">ust perform a minimum of 50 mechanical thrombectomies (clot removals) per year, offers a dedicated neuro-intensive care unit, offers a dedicated stroke unit, </w:t>
      </w:r>
      <w:r w:rsidR="003571AD">
        <w:t xml:space="preserve">and </w:t>
      </w:r>
      <w:r w:rsidRPr="001A5F9D">
        <w:t>offers neurosurgical services on-site.</w:t>
      </w:r>
      <w:r w:rsidR="005706A8">
        <w:t xml:space="preserve"> </w:t>
      </w:r>
    </w:p>
    <w:p w14:paraId="605B4302" w14:textId="0FDF2FC1" w:rsidR="001A5F9D" w:rsidRPr="001A5F9D" w:rsidRDefault="001A5F9D" w:rsidP="00A83B77">
      <w:pPr>
        <w:spacing w:line="240" w:lineRule="auto"/>
      </w:pPr>
      <w:r w:rsidRPr="001A5F9D">
        <w:lastRenderedPageBreak/>
        <w:t xml:space="preserve">While a stroke patient might live near a facility </w:t>
      </w:r>
      <w:r w:rsidR="0029485D">
        <w:t xml:space="preserve">that is a Level 1 </w:t>
      </w:r>
      <w:r w:rsidR="00345F42">
        <w:t>s</w:t>
      </w:r>
      <w:r w:rsidR="0029485D">
        <w:t xml:space="preserve">troke </w:t>
      </w:r>
      <w:r w:rsidR="00345F42">
        <w:t>c</w:t>
      </w:r>
      <w:r w:rsidR="0029485D">
        <w:t xml:space="preserve">enter, </w:t>
      </w:r>
      <w:r w:rsidRPr="001A5F9D">
        <w:t>they may be brought to one that is simply closer</w:t>
      </w:r>
      <w:r w:rsidR="0029485D">
        <w:t xml:space="preserve"> but not equipped to treat them</w:t>
      </w:r>
      <w:r w:rsidRPr="001A5F9D">
        <w:t>. The time lost in transfer from the nearest hospital to the best-equipped Level 1 facility that can help them jeopardizes a patient’s chance of recovery.</w:t>
      </w:r>
    </w:p>
    <w:p w14:paraId="68EB06FE" w14:textId="0CCDE01F" w:rsidR="001A5F9D" w:rsidRPr="0029485D" w:rsidRDefault="00012E31" w:rsidP="00A83B77">
      <w:pPr>
        <w:pStyle w:val="Heading2"/>
        <w:spacing w:line="240" w:lineRule="auto"/>
        <w:rPr>
          <w:color w:val="D3323A"/>
        </w:rPr>
      </w:pPr>
      <w:hyperlink r:id="rId27" w:history="1">
        <w:r w:rsidR="001A5F9D" w:rsidRPr="0029485D">
          <w:rPr>
            <w:rStyle w:val="Hyperlink"/>
            <w:color w:val="D3323A"/>
          </w:rPr>
          <w:t xml:space="preserve">Prehospital </w:t>
        </w:r>
        <w:r w:rsidR="005706A8" w:rsidRPr="0029485D">
          <w:rPr>
            <w:rStyle w:val="Hyperlink"/>
            <w:color w:val="D3323A"/>
          </w:rPr>
          <w:t>T</w:t>
        </w:r>
        <w:r w:rsidR="001A5F9D" w:rsidRPr="0029485D">
          <w:rPr>
            <w:rStyle w:val="Hyperlink"/>
            <w:color w:val="D3323A"/>
          </w:rPr>
          <w:t>riage</w:t>
        </w:r>
      </w:hyperlink>
    </w:p>
    <w:p w14:paraId="1B781A96" w14:textId="2B6199A0" w:rsidR="001A5F9D" w:rsidRPr="001A5F9D" w:rsidRDefault="001A5F9D" w:rsidP="00A83B77">
      <w:pPr>
        <w:spacing w:line="240" w:lineRule="auto"/>
      </w:pPr>
      <w:r w:rsidRPr="001A5F9D">
        <w:t xml:space="preserve">Paramedics consider </w:t>
      </w:r>
      <w:r w:rsidR="00345F42">
        <w:t xml:space="preserve">a </w:t>
      </w:r>
      <w:r w:rsidRPr="001A5F9D">
        <w:t>patient</w:t>
      </w:r>
      <w:r w:rsidR="00345F42">
        <w:t>’s</w:t>
      </w:r>
      <w:r w:rsidRPr="001A5F9D">
        <w:t xml:space="preserve"> condition according to illness, injury, </w:t>
      </w:r>
      <w:r w:rsidR="004C0586">
        <w:t xml:space="preserve">and </w:t>
      </w:r>
      <w:r w:rsidRPr="001A5F9D">
        <w:t>disease</w:t>
      </w:r>
      <w:r w:rsidR="004C0586">
        <w:t>,</w:t>
      </w:r>
      <w:r w:rsidRPr="001A5F9D">
        <w:t xml:space="preserve"> and decide on transport </w:t>
      </w:r>
      <w:r w:rsidR="004C0586">
        <w:t xml:space="preserve">them </w:t>
      </w:r>
      <w:r w:rsidRPr="001A5F9D">
        <w:t>to an appropriate hospital according to severity.</w:t>
      </w:r>
    </w:p>
    <w:p w14:paraId="56A38B09" w14:textId="60EADB50" w:rsidR="001A5F9D" w:rsidRPr="0029485D" w:rsidRDefault="00012E31" w:rsidP="00A83B77">
      <w:pPr>
        <w:pStyle w:val="Heading2"/>
        <w:spacing w:line="240" w:lineRule="auto"/>
        <w:rPr>
          <w:color w:val="D3323A"/>
        </w:rPr>
      </w:pPr>
      <w:hyperlink r:id="rId28" w:history="1">
        <w:r w:rsidR="001A5F9D" w:rsidRPr="0029485D">
          <w:rPr>
            <w:rStyle w:val="Hyperlink"/>
            <w:color w:val="D3323A"/>
          </w:rPr>
          <w:t>Trauma Model</w:t>
        </w:r>
      </w:hyperlink>
    </w:p>
    <w:p w14:paraId="77C938D8" w14:textId="77777777" w:rsidR="00480CCA" w:rsidRDefault="001A5F9D" w:rsidP="00A83B77">
      <w:pPr>
        <w:spacing w:line="240" w:lineRule="auto"/>
      </w:pPr>
      <w:r w:rsidRPr="001A5F9D">
        <w:t>Patients are assessed by EMS according to standardized criteria and taken to a trauma center based on their level of injury, not the closest hospital. That has not always been the case for stroke patients, which is why the Get Ahead of Stroke</w:t>
      </w:r>
      <w:r w:rsidRPr="004279BD">
        <w:rPr>
          <w:vertAlign w:val="superscript"/>
        </w:rPr>
        <w:t>®</w:t>
      </w:r>
      <w:r w:rsidRPr="001A5F9D">
        <w:t xml:space="preserve"> campaign began.</w:t>
      </w:r>
      <w:r w:rsidR="005706A8">
        <w:t xml:space="preserve"> </w:t>
      </w:r>
    </w:p>
    <w:p w14:paraId="03EF6C8E" w14:textId="1A34D482" w:rsidR="001A5F9D" w:rsidRPr="001A5F9D" w:rsidRDefault="00480CCA" w:rsidP="00A83B77">
      <w:pPr>
        <w:spacing w:line="240" w:lineRule="auto"/>
      </w:pPr>
      <w:r>
        <w:t>U</w:t>
      </w:r>
      <w:r w:rsidR="001A5F9D" w:rsidRPr="001A5F9D">
        <w:t>nlike trauma, most states do not have requirements for first responders to take severe stroke patients to a facility specially equipped to treat them.</w:t>
      </w:r>
    </w:p>
    <w:p w14:paraId="6EE2B82C" w14:textId="2D955C80" w:rsidR="001A5F9D" w:rsidRPr="0029485D" w:rsidRDefault="00012E31" w:rsidP="00A83B77">
      <w:pPr>
        <w:pStyle w:val="Heading2"/>
        <w:spacing w:line="240" w:lineRule="auto"/>
        <w:rPr>
          <w:color w:val="D3323A"/>
        </w:rPr>
      </w:pPr>
      <w:hyperlink r:id="rId29" w:history="1">
        <w:r w:rsidR="001A5F9D" w:rsidRPr="0029485D">
          <w:rPr>
            <w:rStyle w:val="Hyperlink"/>
            <w:color w:val="D3323A"/>
          </w:rPr>
          <w:t>Get Ahead of Stroke</w:t>
        </w:r>
        <w:r w:rsidR="005706A8" w:rsidRPr="0029485D">
          <w:rPr>
            <w:rStyle w:val="Hyperlink"/>
            <w:rFonts w:ascii="Tahoma" w:hAnsi="Tahoma" w:cs="Tahoma"/>
            <w:color w:val="D3323A"/>
            <w:vertAlign w:val="superscript"/>
          </w:rPr>
          <w:t>®</w:t>
        </w:r>
        <w:r w:rsidR="001A5F9D" w:rsidRPr="0029485D">
          <w:rPr>
            <w:rStyle w:val="Hyperlink"/>
            <w:color w:val="D3323A"/>
          </w:rPr>
          <w:t xml:space="preserve"> (GAOS)</w:t>
        </w:r>
      </w:hyperlink>
    </w:p>
    <w:p w14:paraId="44FFBB7A" w14:textId="356D8F73" w:rsidR="0029485D" w:rsidRDefault="001A5F9D" w:rsidP="00A83B77">
      <w:pPr>
        <w:spacing w:line="240" w:lineRule="auto"/>
      </w:pPr>
      <w:r w:rsidRPr="001A5F9D">
        <w:t>Get Ahead of Stroke</w:t>
      </w:r>
      <w:r w:rsidR="00DD0B3C" w:rsidRPr="00DD0B3C">
        <w:rPr>
          <w:vertAlign w:val="superscript"/>
        </w:rPr>
        <w:t>®</w:t>
      </w:r>
      <w:r w:rsidR="00DD0B3C">
        <w:t xml:space="preserve"> </w:t>
      </w:r>
      <w:r w:rsidRPr="001A5F9D">
        <w:t>is a national public education and advocacy campaign designed to improve systems of care for stroke patients. Today the campaign is supported by a coalition of organizations with the goal of securing the best possible outcomes for stroke patients by driving policy change and public awareness nationwide. It was founded in 2016 by the Society of NeuroInterventional Surgery (SNIS)</w:t>
      </w:r>
      <w:r w:rsidR="00743AB5">
        <w:t>.</w:t>
      </w:r>
    </w:p>
    <w:p w14:paraId="075813B3" w14:textId="45160BF0" w:rsidR="001421AD" w:rsidRPr="00543B17" w:rsidRDefault="001421AD" w:rsidP="00BA755B">
      <w:pPr>
        <w:pStyle w:val="ListParagraph"/>
        <w:spacing w:line="240" w:lineRule="auto"/>
        <w:rPr>
          <w:rStyle w:val="Emphasis"/>
          <w:rFonts w:ascii="Proxima Nova Rg" w:hAnsi="Proxima Nova Rg"/>
          <w:i w:val="0"/>
          <w:iCs w:val="0"/>
        </w:rPr>
      </w:pPr>
    </w:p>
    <w:sectPr w:rsidR="001421AD" w:rsidRPr="00543B17" w:rsidSect="00C16670">
      <w:headerReference w:type="default" r:id="rId30"/>
      <w:pgSz w:w="12240" w:h="15840" w:code="1"/>
      <w:pgMar w:top="1440" w:right="1440" w:bottom="1440" w:left="1440" w:header="288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9A0AF" w14:textId="77777777" w:rsidR="00C16670" w:rsidRDefault="00C16670" w:rsidP="00DB051C">
      <w:pPr>
        <w:spacing w:after="0" w:line="240" w:lineRule="auto"/>
      </w:pPr>
      <w:r>
        <w:separator/>
      </w:r>
    </w:p>
  </w:endnote>
  <w:endnote w:type="continuationSeparator" w:id="0">
    <w:p w14:paraId="684E6387" w14:textId="77777777" w:rsidR="00C16670" w:rsidRDefault="00C16670" w:rsidP="00DB051C">
      <w:pPr>
        <w:spacing w:after="0" w:line="240" w:lineRule="auto"/>
      </w:pPr>
      <w:r>
        <w:continuationSeparator/>
      </w:r>
    </w:p>
  </w:endnote>
  <w:endnote w:type="continuationNotice" w:id="1">
    <w:p w14:paraId="03B35BCC" w14:textId="77777777" w:rsidR="00C16670" w:rsidRDefault="00C166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Extrabold">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Proxima Nova Light">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Work Sans">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23B1" w14:textId="77777777" w:rsidR="00C16670" w:rsidRDefault="00C16670" w:rsidP="00DB051C">
      <w:pPr>
        <w:spacing w:after="0" w:line="240" w:lineRule="auto"/>
      </w:pPr>
      <w:r>
        <w:separator/>
      </w:r>
    </w:p>
  </w:footnote>
  <w:footnote w:type="continuationSeparator" w:id="0">
    <w:p w14:paraId="265898F0" w14:textId="77777777" w:rsidR="00C16670" w:rsidRDefault="00C16670" w:rsidP="00DB051C">
      <w:pPr>
        <w:spacing w:after="0" w:line="240" w:lineRule="auto"/>
      </w:pPr>
      <w:r>
        <w:continuationSeparator/>
      </w:r>
    </w:p>
  </w:footnote>
  <w:footnote w:type="continuationNotice" w:id="1">
    <w:p w14:paraId="23EDE1DE" w14:textId="77777777" w:rsidR="00C16670" w:rsidRDefault="00C166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05A9" w14:textId="66C8B933" w:rsidR="00DB051C" w:rsidRDefault="00F2585A">
    <w:pPr>
      <w:pStyle w:val="Header"/>
    </w:pPr>
    <w:r>
      <w:rPr>
        <w:noProof/>
      </w:rPr>
      <w:drawing>
        <wp:anchor distT="0" distB="0" distL="114300" distR="114300" simplePos="0" relativeHeight="251660290" behindDoc="0" locked="0" layoutInCell="1" allowOverlap="1" wp14:anchorId="3D75D9BB" wp14:editId="3FB03CAF">
          <wp:simplePos x="0" y="0"/>
          <wp:positionH relativeFrom="column">
            <wp:posOffset>-558800</wp:posOffset>
          </wp:positionH>
          <wp:positionV relativeFrom="paragraph">
            <wp:posOffset>-1485900</wp:posOffset>
          </wp:positionV>
          <wp:extent cx="2108125" cy="1318997"/>
          <wp:effectExtent l="0" t="0" r="6985" b="0"/>
          <wp:wrapNone/>
          <wp:docPr id="769076595" name="Picture 1" descr="A logo for a stroke wee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76595" name="Picture 1" descr="A logo for a stroke wee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08125" cy="1318997"/>
                  </a:xfrm>
                  <a:prstGeom prst="rect">
                    <a:avLst/>
                  </a:prstGeom>
                </pic:spPr>
              </pic:pic>
            </a:graphicData>
          </a:graphic>
          <wp14:sizeRelH relativeFrom="margin">
            <wp14:pctWidth>0</wp14:pctWidth>
          </wp14:sizeRelH>
          <wp14:sizeRelV relativeFrom="margin">
            <wp14:pctHeight>0</wp14:pctHeight>
          </wp14:sizeRelV>
        </wp:anchor>
      </w:drawing>
    </w:r>
    <w:r w:rsidR="00227F73">
      <w:rPr>
        <w:noProof/>
      </w:rPr>
      <w:drawing>
        <wp:anchor distT="0" distB="0" distL="114300" distR="114300" simplePos="0" relativeHeight="251658242" behindDoc="0" locked="0" layoutInCell="1" allowOverlap="1" wp14:anchorId="4C3B022E" wp14:editId="4187644A">
          <wp:simplePos x="0" y="0"/>
          <wp:positionH relativeFrom="column">
            <wp:posOffset>-558800</wp:posOffset>
          </wp:positionH>
          <wp:positionV relativeFrom="paragraph">
            <wp:posOffset>-1485900</wp:posOffset>
          </wp:positionV>
          <wp:extent cx="2108125" cy="1333500"/>
          <wp:effectExtent l="0" t="0" r="6985" b="0"/>
          <wp:wrapNone/>
          <wp:docPr id="2040670146"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70146" name="Picture 1" descr="A logo with text overla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08125" cy="1333500"/>
                  </a:xfrm>
                  <a:prstGeom prst="rect">
                    <a:avLst/>
                  </a:prstGeom>
                </pic:spPr>
              </pic:pic>
            </a:graphicData>
          </a:graphic>
          <wp14:sizeRelH relativeFrom="margin">
            <wp14:pctWidth>0</wp14:pctWidth>
          </wp14:sizeRelH>
          <wp14:sizeRelV relativeFrom="margin">
            <wp14:pctHeight>0</wp14:pctHeight>
          </wp14:sizeRelV>
        </wp:anchor>
      </w:drawing>
    </w:r>
    <w:r w:rsidR="00A42762">
      <w:rPr>
        <w:noProof/>
      </w:rPr>
      <w:drawing>
        <wp:anchor distT="0" distB="0" distL="114300" distR="114300" simplePos="0" relativeHeight="251658240" behindDoc="1" locked="0" layoutInCell="1" allowOverlap="1" wp14:anchorId="67F2C97C" wp14:editId="4B177B98">
          <wp:simplePos x="0" y="0"/>
          <wp:positionH relativeFrom="column">
            <wp:posOffset>-914400</wp:posOffset>
          </wp:positionH>
          <wp:positionV relativeFrom="paragraph">
            <wp:posOffset>-1819275</wp:posOffset>
          </wp:positionV>
          <wp:extent cx="7771418" cy="100571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771418" cy="10057128"/>
                  </a:xfrm>
                  <a:prstGeom prst="rect">
                    <a:avLst/>
                  </a:prstGeom>
                </pic:spPr>
              </pic:pic>
            </a:graphicData>
          </a:graphic>
          <wp14:sizeRelH relativeFrom="margin">
            <wp14:pctWidth>0</wp14:pctWidth>
          </wp14:sizeRelH>
          <wp14:sizeRelV relativeFrom="margin">
            <wp14:pctHeight>0</wp14:pctHeight>
          </wp14:sizeRelV>
        </wp:anchor>
      </w:drawing>
    </w:r>
    <w:r w:rsidR="00D92610">
      <w:rPr>
        <w:noProof/>
      </w:rPr>
      <mc:AlternateContent>
        <mc:Choice Requires="wps">
          <w:drawing>
            <wp:anchor distT="45720" distB="45720" distL="114300" distR="114300" simplePos="0" relativeHeight="251658241" behindDoc="0" locked="0" layoutInCell="1" allowOverlap="1" wp14:anchorId="6393DD7A" wp14:editId="2FA4E97F">
              <wp:simplePos x="0" y="0"/>
              <wp:positionH relativeFrom="column">
                <wp:posOffset>2562225</wp:posOffset>
              </wp:positionH>
              <wp:positionV relativeFrom="paragraph">
                <wp:posOffset>-1076325</wp:posOffset>
              </wp:positionV>
              <wp:extent cx="3810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noFill/>
                      <a:ln w="9525">
                        <a:noFill/>
                        <a:miter lim="800000"/>
                        <a:headEnd/>
                        <a:tailEnd/>
                      </a:ln>
                    </wps:spPr>
                    <wps:txbx>
                      <w:txbxContent>
                        <w:p w14:paraId="1763AF77" w14:textId="1CE148AC" w:rsidR="00DB051C" w:rsidRDefault="00DB051C" w:rsidP="00DB051C">
                          <w:pPr>
                            <w:pStyle w:val="Title"/>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3DD7A" id="_x0000_t202" coordsize="21600,21600" o:spt="202" path="m,l,21600r21600,l21600,xe">
              <v:stroke joinstyle="miter"/>
              <v:path gradientshapeok="t" o:connecttype="rect"/>
            </v:shapetype>
            <v:shape id="Text Box 2" o:spid="_x0000_s1026" type="#_x0000_t202" style="position:absolute;margin-left:201.75pt;margin-top:-84.75pt;width:30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0U+QEAAM4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" filled="f" stroked="f">
              <v:textbox style="mso-fit-shape-to-text:t">
                <w:txbxContent>
                  <w:p w14:paraId="1763AF77" w14:textId="1CE148AC" w:rsidR="00DB051C" w:rsidRDefault="00DB051C" w:rsidP="00DB051C">
                    <w:pPr>
                      <w:pStyle w:val="Title"/>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61D63"/>
    <w:multiLevelType w:val="hybridMultilevel"/>
    <w:tmpl w:val="37484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71263E"/>
    <w:multiLevelType w:val="hybridMultilevel"/>
    <w:tmpl w:val="C7D61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26712A"/>
    <w:multiLevelType w:val="hybridMultilevel"/>
    <w:tmpl w:val="6486E20A"/>
    <w:lvl w:ilvl="0" w:tplc="63726F36">
      <w:start w:val="1"/>
      <w:numFmt w:val="bullet"/>
      <w:pStyle w:val="NoSpacing"/>
      <w:lvlText w:val=""/>
      <w:lvlJc w:val="left"/>
      <w:pPr>
        <w:ind w:left="576" w:hanging="360"/>
      </w:pPr>
      <w:rPr>
        <w:rFonts w:ascii="Symbol" w:hAnsi="Symbol" w:hint="default"/>
        <w:color w:val="D23138"/>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num w:numId="1" w16cid:durableId="758675063">
    <w:abstractNumId w:val="2"/>
  </w:num>
  <w:num w:numId="2" w16cid:durableId="1894998789">
    <w:abstractNumId w:val="0"/>
  </w:num>
  <w:num w:numId="3" w16cid:durableId="383068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51C"/>
    <w:rsid w:val="00012E31"/>
    <w:rsid w:val="00022AE0"/>
    <w:rsid w:val="00032DF1"/>
    <w:rsid w:val="000532E2"/>
    <w:rsid w:val="00054432"/>
    <w:rsid w:val="0005513B"/>
    <w:rsid w:val="0006609A"/>
    <w:rsid w:val="00067D92"/>
    <w:rsid w:val="000C0B23"/>
    <w:rsid w:val="001109DE"/>
    <w:rsid w:val="001421AD"/>
    <w:rsid w:val="001A5F9D"/>
    <w:rsid w:val="00205B9A"/>
    <w:rsid w:val="00214710"/>
    <w:rsid w:val="00227DCA"/>
    <w:rsid w:val="00227F73"/>
    <w:rsid w:val="0029485D"/>
    <w:rsid w:val="002A3A5C"/>
    <w:rsid w:val="002B05E0"/>
    <w:rsid w:val="002E00DF"/>
    <w:rsid w:val="002E7745"/>
    <w:rsid w:val="002F50B7"/>
    <w:rsid w:val="00345F42"/>
    <w:rsid w:val="003571AD"/>
    <w:rsid w:val="00364764"/>
    <w:rsid w:val="003D073A"/>
    <w:rsid w:val="003D0F88"/>
    <w:rsid w:val="003E0268"/>
    <w:rsid w:val="003E14AA"/>
    <w:rsid w:val="004279BD"/>
    <w:rsid w:val="00480CCA"/>
    <w:rsid w:val="004C0586"/>
    <w:rsid w:val="004E45DA"/>
    <w:rsid w:val="00543B17"/>
    <w:rsid w:val="00545592"/>
    <w:rsid w:val="005706A8"/>
    <w:rsid w:val="00585BCD"/>
    <w:rsid w:val="005978BB"/>
    <w:rsid w:val="005C3C80"/>
    <w:rsid w:val="005F49A3"/>
    <w:rsid w:val="00670B67"/>
    <w:rsid w:val="00686B84"/>
    <w:rsid w:val="006E4076"/>
    <w:rsid w:val="00707ACF"/>
    <w:rsid w:val="0072577E"/>
    <w:rsid w:val="00743593"/>
    <w:rsid w:val="00743AB5"/>
    <w:rsid w:val="007C7380"/>
    <w:rsid w:val="007F1C2D"/>
    <w:rsid w:val="007F3112"/>
    <w:rsid w:val="0081098B"/>
    <w:rsid w:val="00821757"/>
    <w:rsid w:val="00850113"/>
    <w:rsid w:val="008628C5"/>
    <w:rsid w:val="008A751E"/>
    <w:rsid w:val="008B0E17"/>
    <w:rsid w:val="008C45F2"/>
    <w:rsid w:val="008E70C1"/>
    <w:rsid w:val="009E2C24"/>
    <w:rsid w:val="00A039E5"/>
    <w:rsid w:val="00A136A1"/>
    <w:rsid w:val="00A1542C"/>
    <w:rsid w:val="00A163BD"/>
    <w:rsid w:val="00A42762"/>
    <w:rsid w:val="00A57C96"/>
    <w:rsid w:val="00A64588"/>
    <w:rsid w:val="00A70C9D"/>
    <w:rsid w:val="00A83B16"/>
    <w:rsid w:val="00A83B77"/>
    <w:rsid w:val="00AA6645"/>
    <w:rsid w:val="00AF2CE5"/>
    <w:rsid w:val="00AF6A54"/>
    <w:rsid w:val="00B14A57"/>
    <w:rsid w:val="00B14CF8"/>
    <w:rsid w:val="00BA755B"/>
    <w:rsid w:val="00BD0C95"/>
    <w:rsid w:val="00BF5CD9"/>
    <w:rsid w:val="00C11685"/>
    <w:rsid w:val="00C16670"/>
    <w:rsid w:val="00C2207A"/>
    <w:rsid w:val="00C552C9"/>
    <w:rsid w:val="00C75F64"/>
    <w:rsid w:val="00CB5A09"/>
    <w:rsid w:val="00CB5FCE"/>
    <w:rsid w:val="00CC0187"/>
    <w:rsid w:val="00D459F2"/>
    <w:rsid w:val="00D627C0"/>
    <w:rsid w:val="00D830C3"/>
    <w:rsid w:val="00D92610"/>
    <w:rsid w:val="00DA28D6"/>
    <w:rsid w:val="00DA33FF"/>
    <w:rsid w:val="00DA42C9"/>
    <w:rsid w:val="00DB051C"/>
    <w:rsid w:val="00DC7AEE"/>
    <w:rsid w:val="00DD0B3C"/>
    <w:rsid w:val="00E0689D"/>
    <w:rsid w:val="00E56DC3"/>
    <w:rsid w:val="00E976E4"/>
    <w:rsid w:val="00EC3BCF"/>
    <w:rsid w:val="00F2585A"/>
    <w:rsid w:val="00F25DC3"/>
    <w:rsid w:val="00F74369"/>
    <w:rsid w:val="00FB7FCA"/>
    <w:rsid w:val="393748BC"/>
    <w:rsid w:val="6926D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05EA1"/>
  <w15:chartTrackingRefBased/>
  <w15:docId w15:val="{8437A0E4-F599-4362-B6EC-3DBA45E4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51C"/>
    <w:rPr>
      <w:rFonts w:ascii="Proxima Nova Rg" w:hAnsi="Proxima Nova Rg"/>
      <w:color w:val="004F6E"/>
      <w:sz w:val="22"/>
    </w:rPr>
  </w:style>
  <w:style w:type="paragraph" w:styleId="Heading1">
    <w:name w:val="heading 1"/>
    <w:basedOn w:val="Normal"/>
    <w:next w:val="Normal"/>
    <w:link w:val="Heading1Char"/>
    <w:uiPriority w:val="9"/>
    <w:qFormat/>
    <w:rsid w:val="00032DF1"/>
    <w:pPr>
      <w:keepNext/>
      <w:keepLines/>
      <w:spacing w:before="240" w:after="120"/>
      <w:outlineLvl w:val="0"/>
    </w:pPr>
    <w:rPr>
      <w:rFonts w:ascii="Proxima Nova Extrabold" w:eastAsiaTheme="majorEastAsia" w:hAnsi="Proxima Nova Extrabold" w:cstheme="majorBidi"/>
      <w:caps/>
      <w:color w:val="1DAEE5"/>
      <w:sz w:val="32"/>
      <w:szCs w:val="32"/>
    </w:rPr>
  </w:style>
  <w:style w:type="paragraph" w:styleId="Heading2">
    <w:name w:val="heading 2"/>
    <w:basedOn w:val="Normal"/>
    <w:next w:val="Normal"/>
    <w:link w:val="Heading2Char"/>
    <w:uiPriority w:val="9"/>
    <w:unhideWhenUsed/>
    <w:qFormat/>
    <w:rsid w:val="00032DF1"/>
    <w:pPr>
      <w:keepNext/>
      <w:keepLines/>
      <w:spacing w:before="40" w:after="80"/>
      <w:outlineLvl w:val="1"/>
    </w:pPr>
    <w:rPr>
      <w:rFonts w:ascii="Proxima Nova Semibold" w:eastAsiaTheme="majorEastAsia" w:hAnsi="Proxima Nova Semibold" w:cstheme="majorBidi"/>
      <w:color w:val="D23138"/>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ullets"/>
    <w:basedOn w:val="Normal"/>
    <w:uiPriority w:val="1"/>
    <w:qFormat/>
    <w:rsid w:val="00DB051C"/>
    <w:pPr>
      <w:numPr>
        <w:numId w:val="1"/>
      </w:numPr>
      <w:spacing w:after="120" w:line="240" w:lineRule="auto"/>
      <w:ind w:left="432" w:hanging="288"/>
    </w:pPr>
  </w:style>
  <w:style w:type="character" w:customStyle="1" w:styleId="Heading1Char">
    <w:name w:val="Heading 1 Char"/>
    <w:basedOn w:val="DefaultParagraphFont"/>
    <w:link w:val="Heading1"/>
    <w:uiPriority w:val="9"/>
    <w:rsid w:val="00032DF1"/>
    <w:rPr>
      <w:rFonts w:ascii="Proxima Nova Extrabold" w:eastAsiaTheme="majorEastAsia" w:hAnsi="Proxima Nova Extrabold" w:cstheme="majorBidi"/>
      <w:caps/>
      <w:color w:val="1DAEE5"/>
      <w:sz w:val="32"/>
      <w:szCs w:val="32"/>
    </w:rPr>
  </w:style>
  <w:style w:type="character" w:customStyle="1" w:styleId="Heading2Char">
    <w:name w:val="Heading 2 Char"/>
    <w:basedOn w:val="DefaultParagraphFont"/>
    <w:link w:val="Heading2"/>
    <w:uiPriority w:val="9"/>
    <w:rsid w:val="00032DF1"/>
    <w:rPr>
      <w:rFonts w:ascii="Proxima Nova Semibold" w:eastAsiaTheme="majorEastAsia" w:hAnsi="Proxima Nova Semibold" w:cstheme="majorBidi"/>
      <w:color w:val="D23138"/>
      <w:sz w:val="28"/>
      <w:szCs w:val="26"/>
    </w:rPr>
  </w:style>
  <w:style w:type="character" w:styleId="Emphasis">
    <w:name w:val="Emphasis"/>
    <w:basedOn w:val="DefaultParagraphFont"/>
    <w:uiPriority w:val="20"/>
    <w:qFormat/>
    <w:rsid w:val="00DB051C"/>
    <w:rPr>
      <w:rFonts w:ascii="Proxima Nova Semibold" w:hAnsi="Proxima Nova Semibold"/>
      <w:i/>
      <w:iCs/>
      <w:sz w:val="22"/>
    </w:rPr>
  </w:style>
  <w:style w:type="paragraph" w:styleId="Header">
    <w:name w:val="header"/>
    <w:basedOn w:val="Normal"/>
    <w:link w:val="HeaderChar"/>
    <w:uiPriority w:val="99"/>
    <w:unhideWhenUsed/>
    <w:rsid w:val="00DB0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51C"/>
    <w:rPr>
      <w:rFonts w:ascii="Proxima Nova Rg" w:hAnsi="Proxima Nova Rg"/>
      <w:color w:val="004F6E"/>
      <w:sz w:val="22"/>
    </w:rPr>
  </w:style>
  <w:style w:type="paragraph" w:styleId="Footer">
    <w:name w:val="footer"/>
    <w:basedOn w:val="Normal"/>
    <w:link w:val="FooterChar"/>
    <w:uiPriority w:val="99"/>
    <w:unhideWhenUsed/>
    <w:rsid w:val="00DB0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51C"/>
    <w:rPr>
      <w:rFonts w:ascii="Proxima Nova Rg" w:hAnsi="Proxima Nova Rg"/>
      <w:color w:val="004F6E"/>
      <w:sz w:val="22"/>
    </w:rPr>
  </w:style>
  <w:style w:type="paragraph" w:styleId="Title">
    <w:name w:val="Title"/>
    <w:basedOn w:val="Normal"/>
    <w:next w:val="Normal"/>
    <w:link w:val="TitleChar"/>
    <w:uiPriority w:val="10"/>
    <w:qFormat/>
    <w:rsid w:val="00D92610"/>
    <w:pPr>
      <w:spacing w:after="0" w:line="240" w:lineRule="auto"/>
      <w:contextualSpacing/>
      <w:jc w:val="right"/>
    </w:pPr>
    <w:rPr>
      <w:rFonts w:ascii="Proxima Nova Light" w:eastAsiaTheme="majorEastAsia" w:hAnsi="Proxima Nova Light" w:cstheme="majorBidi"/>
      <w:caps/>
      <w:color w:val="FFFFFF" w:themeColor="background1"/>
      <w:spacing w:val="-10"/>
      <w:kern w:val="28"/>
      <w:sz w:val="56"/>
      <w:szCs w:val="56"/>
    </w:rPr>
  </w:style>
  <w:style w:type="character" w:customStyle="1" w:styleId="TitleChar">
    <w:name w:val="Title Char"/>
    <w:basedOn w:val="DefaultParagraphFont"/>
    <w:link w:val="Title"/>
    <w:uiPriority w:val="10"/>
    <w:rsid w:val="00D92610"/>
    <w:rPr>
      <w:rFonts w:ascii="Proxima Nova Light" w:eastAsiaTheme="majorEastAsia" w:hAnsi="Proxima Nova Light" w:cstheme="majorBidi"/>
      <w:caps/>
      <w:color w:val="FFFFFF" w:themeColor="background1"/>
      <w:spacing w:val="-10"/>
      <w:kern w:val="28"/>
      <w:sz w:val="56"/>
      <w:szCs w:val="56"/>
    </w:rPr>
  </w:style>
  <w:style w:type="paragraph" w:styleId="ListParagraph">
    <w:name w:val="List Paragraph"/>
    <w:basedOn w:val="Normal"/>
    <w:uiPriority w:val="34"/>
    <w:qFormat/>
    <w:rsid w:val="005F49A3"/>
    <w:pPr>
      <w:ind w:left="720"/>
      <w:contextualSpacing/>
    </w:pPr>
  </w:style>
  <w:style w:type="table" w:styleId="TableGrid">
    <w:name w:val="Table Grid"/>
    <w:basedOn w:val="TableNormal"/>
    <w:uiPriority w:val="39"/>
    <w:rsid w:val="00055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85BCD"/>
    <w:rPr>
      <w:sz w:val="16"/>
      <w:szCs w:val="16"/>
    </w:rPr>
  </w:style>
  <w:style w:type="paragraph" w:styleId="CommentText">
    <w:name w:val="annotation text"/>
    <w:basedOn w:val="Normal"/>
    <w:link w:val="CommentTextChar"/>
    <w:uiPriority w:val="99"/>
    <w:unhideWhenUsed/>
    <w:rsid w:val="00585BCD"/>
    <w:pPr>
      <w:spacing w:line="240" w:lineRule="auto"/>
    </w:pPr>
    <w:rPr>
      <w:sz w:val="20"/>
      <w:szCs w:val="20"/>
    </w:rPr>
  </w:style>
  <w:style w:type="character" w:customStyle="1" w:styleId="CommentTextChar">
    <w:name w:val="Comment Text Char"/>
    <w:basedOn w:val="DefaultParagraphFont"/>
    <w:link w:val="CommentText"/>
    <w:uiPriority w:val="99"/>
    <w:rsid w:val="00585BCD"/>
    <w:rPr>
      <w:rFonts w:ascii="Proxima Nova Rg" w:hAnsi="Proxima Nova Rg"/>
      <w:color w:val="004F6E"/>
      <w:sz w:val="20"/>
      <w:szCs w:val="20"/>
    </w:rPr>
  </w:style>
  <w:style w:type="paragraph" w:styleId="CommentSubject">
    <w:name w:val="annotation subject"/>
    <w:basedOn w:val="CommentText"/>
    <w:next w:val="CommentText"/>
    <w:link w:val="CommentSubjectChar"/>
    <w:uiPriority w:val="99"/>
    <w:semiHidden/>
    <w:unhideWhenUsed/>
    <w:rsid w:val="00585BCD"/>
    <w:rPr>
      <w:b/>
      <w:bCs/>
    </w:rPr>
  </w:style>
  <w:style w:type="character" w:customStyle="1" w:styleId="CommentSubjectChar">
    <w:name w:val="Comment Subject Char"/>
    <w:basedOn w:val="CommentTextChar"/>
    <w:link w:val="CommentSubject"/>
    <w:uiPriority w:val="99"/>
    <w:semiHidden/>
    <w:rsid w:val="00585BCD"/>
    <w:rPr>
      <w:rFonts w:ascii="Proxima Nova Rg" w:hAnsi="Proxima Nova Rg"/>
      <w:b/>
      <w:bCs/>
      <w:color w:val="004F6E"/>
      <w:sz w:val="20"/>
      <w:szCs w:val="20"/>
    </w:rPr>
  </w:style>
  <w:style w:type="character" w:styleId="Hyperlink">
    <w:name w:val="Hyperlink"/>
    <w:basedOn w:val="DefaultParagraphFont"/>
    <w:uiPriority w:val="99"/>
    <w:unhideWhenUsed/>
    <w:rsid w:val="00227DCA"/>
    <w:rPr>
      <w:color w:val="0563C1" w:themeColor="hyperlink"/>
      <w:u w:val="single"/>
    </w:rPr>
  </w:style>
  <w:style w:type="character" w:customStyle="1" w:styleId="UnresolvedMention1">
    <w:name w:val="Unresolved Mention1"/>
    <w:basedOn w:val="DefaultParagraphFont"/>
    <w:uiPriority w:val="99"/>
    <w:semiHidden/>
    <w:unhideWhenUsed/>
    <w:rsid w:val="00227DCA"/>
    <w:rPr>
      <w:color w:val="605E5C"/>
      <w:shd w:val="clear" w:color="auto" w:fill="E1DFDD"/>
    </w:rPr>
  </w:style>
  <w:style w:type="paragraph" w:styleId="FootnoteText">
    <w:name w:val="footnote text"/>
    <w:basedOn w:val="Normal"/>
    <w:link w:val="FootnoteTextChar"/>
    <w:uiPriority w:val="99"/>
    <w:semiHidden/>
    <w:unhideWhenUsed/>
    <w:rsid w:val="00CB5A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5A09"/>
    <w:rPr>
      <w:rFonts w:ascii="Proxima Nova Rg" w:hAnsi="Proxima Nova Rg"/>
      <w:color w:val="004F6E"/>
      <w:sz w:val="20"/>
      <w:szCs w:val="20"/>
    </w:rPr>
  </w:style>
  <w:style w:type="character" w:styleId="FootnoteReference">
    <w:name w:val="footnote reference"/>
    <w:basedOn w:val="DefaultParagraphFont"/>
    <w:uiPriority w:val="99"/>
    <w:semiHidden/>
    <w:unhideWhenUsed/>
    <w:rsid w:val="00CB5A09"/>
    <w:rPr>
      <w:vertAlign w:val="superscript"/>
    </w:rPr>
  </w:style>
  <w:style w:type="character" w:styleId="FollowedHyperlink">
    <w:name w:val="FollowedHyperlink"/>
    <w:basedOn w:val="DefaultParagraphFont"/>
    <w:uiPriority w:val="99"/>
    <w:semiHidden/>
    <w:unhideWhenUsed/>
    <w:rsid w:val="001421AD"/>
    <w:rPr>
      <w:color w:val="954F72" w:themeColor="followedHyperlink"/>
      <w:u w:val="single"/>
    </w:rPr>
  </w:style>
  <w:style w:type="paragraph" w:styleId="BalloonText">
    <w:name w:val="Balloon Text"/>
    <w:basedOn w:val="Normal"/>
    <w:link w:val="BalloonTextChar"/>
    <w:uiPriority w:val="99"/>
    <w:semiHidden/>
    <w:unhideWhenUsed/>
    <w:rsid w:val="00AF6A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A54"/>
    <w:rPr>
      <w:rFonts w:ascii="Segoe UI" w:hAnsi="Segoe UI" w:cs="Segoe UI"/>
      <w:color w:val="004F6E"/>
      <w:sz w:val="18"/>
      <w:szCs w:val="18"/>
    </w:rPr>
  </w:style>
  <w:style w:type="character" w:styleId="UnresolvedMention">
    <w:name w:val="Unresolved Mention"/>
    <w:basedOn w:val="DefaultParagraphFont"/>
    <w:uiPriority w:val="99"/>
    <w:semiHidden/>
    <w:unhideWhenUsed/>
    <w:rsid w:val="00067D92"/>
    <w:rPr>
      <w:color w:val="605E5C"/>
      <w:shd w:val="clear" w:color="auto" w:fill="E1DFDD"/>
    </w:rPr>
  </w:style>
  <w:style w:type="paragraph" w:styleId="Revision">
    <w:name w:val="Revision"/>
    <w:hidden/>
    <w:uiPriority w:val="99"/>
    <w:semiHidden/>
    <w:rsid w:val="00C11685"/>
    <w:pPr>
      <w:spacing w:after="0" w:line="240" w:lineRule="auto"/>
    </w:pPr>
    <w:rPr>
      <w:rFonts w:ascii="Proxima Nova Rg" w:hAnsi="Proxima Nova Rg"/>
      <w:color w:val="004F6E"/>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euro.stonybrookmedicine.edu/centers/cvsc/services/Emergent_Large_Vessel_Occlusion%23ELVO" TargetMode="External"/><Relationship Id="rId18" Type="http://schemas.openxmlformats.org/officeDocument/2006/relationships/hyperlink" Target="https://my.clevelandclinic.org/health/treatments/23238-thrombolytics" TargetMode="External"/><Relationship Id="rId26" Type="http://schemas.openxmlformats.org/officeDocument/2006/relationships/hyperlink" Target="https://getaheadofstroke.org/stroke-center-designations/" TargetMode="External"/><Relationship Id="rId3" Type="http://schemas.openxmlformats.org/officeDocument/2006/relationships/customXml" Target="../customXml/item3.xml"/><Relationship Id="rId21" Type="http://schemas.openxmlformats.org/officeDocument/2006/relationships/hyperlink" Target="https://www.snisonline.org/about/" TargetMode="External"/><Relationship Id="rId7" Type="http://schemas.openxmlformats.org/officeDocument/2006/relationships/webSettings" Target="webSettings.xml"/><Relationship Id="rId12" Type="http://schemas.openxmlformats.org/officeDocument/2006/relationships/hyperlink" Target="https://www.cdc.gov/stroke/about.htm" TargetMode="External"/><Relationship Id="rId17" Type="http://schemas.openxmlformats.org/officeDocument/2006/relationships/hyperlink" Target="https://www.nuvancehealth.org/services-and-treatments/neurology-and-neurosurgery/stroke-services/mechanical-thrombectomy" TargetMode="External"/><Relationship Id="rId25" Type="http://schemas.openxmlformats.org/officeDocument/2006/relationships/hyperlink" Target="https://jnis.bmj.com/content/10/11/1121" TargetMode="External"/><Relationship Id="rId2" Type="http://schemas.openxmlformats.org/officeDocument/2006/relationships/customXml" Target="../customXml/item2.xml"/><Relationship Id="rId16" Type="http://schemas.openxmlformats.org/officeDocument/2006/relationships/hyperlink" Target="https://www.stanfordchildrens.org/en/topic/default?id=thrombolysis-22-thrombolysis" TargetMode="External"/><Relationship Id="rId20" Type="http://schemas.openxmlformats.org/officeDocument/2006/relationships/hyperlink" Target="https://www.hopkinsmedicine.org/health/conditions-and-diseases/overview-of-the-vascular-system" TargetMode="External"/><Relationship Id="rId29" Type="http://schemas.openxmlformats.org/officeDocument/2006/relationships/hyperlink" Target="https://getaheadofstroke.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c.gov/stroke/about.htm" TargetMode="External"/><Relationship Id="rId24" Type="http://schemas.openxmlformats.org/officeDocument/2006/relationships/hyperlink" Target="https://getaheadofstroke.org/stroke-center-designation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tanfordchildrens.org/en/topic/default?id=thrombolysis-22-thrombolysis" TargetMode="External"/><Relationship Id="rId23" Type="http://schemas.openxmlformats.org/officeDocument/2006/relationships/hyperlink" Target="https://getaheadofstroke.org/state-policies/" TargetMode="External"/><Relationship Id="rId28" Type="http://schemas.openxmlformats.org/officeDocument/2006/relationships/hyperlink" Target="https://www.cdc.gov/mmwr/preview/mmwrhtml/rr6101a1.htm" TargetMode="External"/><Relationship Id="rId10" Type="http://schemas.openxmlformats.org/officeDocument/2006/relationships/hyperlink" Target="https://www.cdc.gov/stroke/about.htm" TargetMode="External"/><Relationship Id="rId19" Type="http://schemas.openxmlformats.org/officeDocument/2006/relationships/hyperlink" Target="https://thejns.org/view/journals/j-neurosurg/131/6/article-p1690.xm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y.clevelandclinic.org/health/treatments/23345-thrombolytic-therapy" TargetMode="External"/><Relationship Id="rId22" Type="http://schemas.openxmlformats.org/officeDocument/2006/relationships/hyperlink" Target="https://www.snisonline.org/about/" TargetMode="External"/><Relationship Id="rId27" Type="http://schemas.openxmlformats.org/officeDocument/2006/relationships/hyperlink" Target="https://www.ncbi.nlm.nih.gov/books/NBK201058/"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604AE0F9F26E428789BA84F3C38EEF" ma:contentTypeVersion="15" ma:contentTypeDescription="Create a new document." ma:contentTypeScope="" ma:versionID="152f44604473e79a72d2f8e7233d2978">
  <xsd:schema xmlns:xsd="http://www.w3.org/2001/XMLSchema" xmlns:xs="http://www.w3.org/2001/XMLSchema" xmlns:p="http://schemas.microsoft.com/office/2006/metadata/properties" xmlns:ns2="fd937f3e-b518-45ff-ac03-8bc2766c8490" xmlns:ns3="d801a4c4-9b40-4252-90df-9170a1c33d87" targetNamespace="http://schemas.microsoft.com/office/2006/metadata/properties" ma:root="true" ma:fieldsID="4fd0b82a7261ac1442ac5376704a1862" ns2:_="" ns3:_="">
    <xsd:import namespace="fd937f3e-b518-45ff-ac03-8bc2766c8490"/>
    <xsd:import namespace="d801a4c4-9b40-4252-90df-9170a1c33d8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37f3e-b518-45ff-ac03-8bc2766c849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7bc0716-5fc4-4c33-945c-38bad04e50c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01a4c4-9b40-4252-90df-9170a1c33d8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348a244-1cad-45a9-94a6-7c0ef770afac}" ma:internalName="TaxCatchAll" ma:showField="CatchAllData" ma:web="d801a4c4-9b40-4252-90df-9170a1c33d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937f3e-b518-45ff-ac03-8bc2766c8490">
      <Terms xmlns="http://schemas.microsoft.com/office/infopath/2007/PartnerControls"/>
    </lcf76f155ced4ddcb4097134ff3c332f>
    <TaxCatchAll xmlns="d801a4c4-9b40-4252-90df-9170a1c33d87" xsi:nil="true"/>
    <SharedWithUsers xmlns="d801a4c4-9b40-4252-90df-9170a1c33d87">
      <UserInfo>
        <DisplayName>Faith James</DisplayName>
        <AccountId>104</AccountId>
        <AccountType/>
      </UserInfo>
      <UserInfo>
        <DisplayName>Crystal Borde</DisplayName>
        <AccountId>16</AccountId>
        <AccountType/>
      </UserInfo>
      <UserInfo>
        <DisplayName>Camille Jewell</DisplayName>
        <AccountId>102</AccountId>
        <AccountType/>
      </UserInfo>
      <UserInfo>
        <DisplayName>Brenda Foster</DisplayName>
        <AccountId>107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02CC95-018C-4C49-A04C-BB98A4CFD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37f3e-b518-45ff-ac03-8bc2766c8490"/>
    <ds:schemaRef ds:uri="d801a4c4-9b40-4252-90df-9170a1c33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BD6468-8933-42B6-A160-A6B54595F932}">
  <ds:schemaRefs>
    <ds:schemaRef ds:uri="http://schemas.microsoft.com/office/2006/metadata/properties"/>
    <ds:schemaRef ds:uri="http://schemas.microsoft.com/office/infopath/2007/PartnerControls"/>
    <ds:schemaRef ds:uri="fd937f3e-b518-45ff-ac03-8bc2766c8490"/>
    <ds:schemaRef ds:uri="d801a4c4-9b40-4252-90df-9170a1c33d87"/>
  </ds:schemaRefs>
</ds:datastoreItem>
</file>

<file path=customXml/itemProps3.xml><?xml version="1.0" encoding="utf-8"?>
<ds:datastoreItem xmlns:ds="http://schemas.openxmlformats.org/officeDocument/2006/customXml" ds:itemID="{22A3C331-206E-4418-AB79-20A5AB28D5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869</Words>
  <Characters>6852</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Allyson Singh</dc:creator>
  <cp:keywords/>
  <dc:description/>
  <cp:lastModifiedBy>Camille Jewell</cp:lastModifiedBy>
  <cp:revision>7</cp:revision>
  <dcterms:created xsi:type="dcterms:W3CDTF">2024-02-29T19:39:00Z</dcterms:created>
  <dcterms:modified xsi:type="dcterms:W3CDTF">2024-03-15T19:00:00Z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0x01010014604AE0F9F26E428789BA84F3C38EEF</vt:lpwstr>
  </property>
  <property fmtid="{D5CDD505-2E9C-101B-9397-08002B2CF9AE}" pid="3" name="Order">
    <vt:r8>2302800</vt:r8>
  </property>
  <property fmtid="{D5CDD505-2E9C-101B-9397-08002B2CF9AE}" pid="4" name="MediaServiceImageTags">
    <vt:lpwstr/>
  </property>
  <property fmtid="{D5CDD505-2E9C-101B-9397-08002B2CF9AE}" pid="5" name="GrammarlyDocumentId">
    <vt:lpwstr>ac364fd9b08dc9bb7288007f32d925fd580f1d3a900c519053fac9358d3dd2bd</vt:lpwstr>
  </property>
</Properties>
</file>